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7jvqk6pfshvd" w:id="0"/>
      <w:bookmarkEnd w:id="0"/>
      <w:r w:rsidDel="00000000" w:rsidR="00000000" w:rsidRPr="00000000">
        <w:rPr>
          <w:rtl w:val="0"/>
        </w:rPr>
        <w:t xml:space="preserve">JOSEPH CAUGHEY</w:t>
        <w:br w:type="textWrapping"/>
        <w:t xml:space="preserve">CTO | Lead Full Stack &amp; Mobile Architect</w:t>
      </w:r>
    </w:p>
    <w:p w:rsidR="00000000" w:rsidDel="00000000" w:rsidP="00000000" w:rsidRDefault="00000000" w:rsidRPr="00000000" w14:paraId="00000002">
      <w:pPr>
        <w:keepNext w:val="0"/>
        <w:keepLines w:val="0"/>
        <w:rPr/>
      </w:pPr>
      <w:r w:rsidDel="00000000" w:rsidR="00000000" w:rsidRPr="00000000">
        <w:rPr>
          <w:rtl w:val="0"/>
        </w:rPr>
        <w:t xml:space="preserve">Toronto, ON &amp; Victoria, BC  |  </w:t>
      </w:r>
      <w:hyperlink r:id="rId6">
        <w:r w:rsidDel="00000000" w:rsidR="00000000" w:rsidRPr="00000000">
          <w:rPr>
            <w:color w:val="1155cc"/>
            <w:u w:val="single"/>
            <w:rtl w:val="0"/>
          </w:rPr>
          <w:t xml:space="preserve">joey.caughey@gmail.com</w:t>
        </w:r>
      </w:hyperlink>
      <w:r w:rsidDel="00000000" w:rsidR="00000000" w:rsidRPr="00000000">
        <w:rPr>
          <w:rtl w:val="0"/>
        </w:rPr>
        <w:t xml:space="preserve"> </w:t>
      </w:r>
      <w:r w:rsidDel="00000000" w:rsidR="00000000" w:rsidRPr="00000000">
        <w:rPr>
          <w:rtl w:val="0"/>
        </w:rPr>
        <w:t xml:space="preserve"> |  </w:t>
      </w:r>
      <w:hyperlink r:id="rId7">
        <w:r w:rsidDel="00000000" w:rsidR="00000000" w:rsidRPr="00000000">
          <w:rPr>
            <w:color w:val="1155cc"/>
            <w:u w:val="single"/>
            <w:rtl w:val="0"/>
          </w:rPr>
          <w:t xml:space="preserve">LINKEDIN</w:t>
        </w:r>
      </w:hyperlink>
      <w:r w:rsidDel="00000000" w:rsidR="00000000" w:rsidRPr="00000000">
        <w:rPr>
          <w:rtl w:val="0"/>
        </w:rPr>
        <w:t xml:space="preserve">  |  </w:t>
      </w:r>
      <w:hyperlink r:id="rId8">
        <w:r w:rsidDel="00000000" w:rsidR="00000000" w:rsidRPr="00000000">
          <w:rPr>
            <w:color w:val="1155cc"/>
            <w:u w:val="single"/>
            <w:rtl w:val="0"/>
          </w:rPr>
          <w:t xml:space="preserve">GITHUB</w:t>
        </w:r>
      </w:hyperlink>
      <w:r w:rsidDel="00000000" w:rsidR="00000000" w:rsidRPr="00000000">
        <w:rPr>
          <w:rtl w:val="0"/>
        </w:rPr>
        <w:t xml:space="preserve">  |  </w:t>
      </w:r>
      <w:hyperlink r:id="rId9">
        <w:r w:rsidDel="00000000" w:rsidR="00000000" w:rsidRPr="00000000">
          <w:rPr>
            <w:color w:val="1155cc"/>
            <w:u w:val="single"/>
            <w:rtl w:val="0"/>
          </w:rPr>
          <w:t xml:space="preserve">WEBSITE</w:t>
        </w:r>
      </w:hyperlink>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rPr>
          <w:sz w:val="34"/>
          <w:szCs w:val="34"/>
        </w:rPr>
      </w:pPr>
      <w:bookmarkStart w:colFirst="0" w:colLast="0" w:name="_o9qzazhe1d5p" w:id="1"/>
      <w:bookmarkEnd w:id="1"/>
      <w:r w:rsidDel="00000000" w:rsidR="00000000" w:rsidRPr="00000000">
        <w:rPr>
          <w:sz w:val="34"/>
          <w:szCs w:val="34"/>
          <w:rtl w:val="0"/>
        </w:rPr>
        <w:t xml:space="preserve">PROFILE</w:t>
      </w:r>
    </w:p>
    <w:p w:rsidR="00000000" w:rsidDel="00000000" w:rsidP="00000000" w:rsidRDefault="00000000" w:rsidRPr="00000000" w14:paraId="00000005">
      <w:pPr>
        <w:spacing w:after="240" w:before="240" w:lineRule="auto"/>
        <w:rPr/>
      </w:pPr>
      <w:r w:rsidDel="00000000" w:rsidR="00000000" w:rsidRPr="00000000">
        <w:rPr>
          <w:rtl w:val="0"/>
        </w:rPr>
        <w:t xml:space="preserve">Technical leader and systems architect with 20+ years of building end-to-end platforms across web, mobile, SaaS, fintech, and media. Equally comfortable shaping strategy or writing production code, designing scalable architectures, APIs, cloud systems, and mobile apps from the ground up. Deeply dedicated to the craft—driven by curiosity, speed, and a genuine love for building clean, scalable systems that turn ambitious ideas into real, working products.</w:t>
      </w:r>
      <w:r w:rsidDel="00000000" w:rsidR="00000000" w:rsidRPr="00000000">
        <w:rPr>
          <w:rtl w:val="0"/>
        </w:rPr>
      </w:r>
    </w:p>
    <w:p w:rsidR="00000000" w:rsidDel="00000000" w:rsidP="00000000" w:rsidRDefault="00000000" w:rsidRPr="00000000" w14:paraId="00000006">
      <w:pPr>
        <w:pStyle w:val="Heading2"/>
        <w:keepNext w:val="0"/>
        <w:keepLines w:val="0"/>
        <w:rPr>
          <w:sz w:val="34"/>
          <w:szCs w:val="34"/>
        </w:rPr>
      </w:pPr>
      <w:bookmarkStart w:colFirst="0" w:colLast="0" w:name="_p0k6o1gh8xyx" w:id="2"/>
      <w:bookmarkEnd w:id="2"/>
      <w:r w:rsidDel="00000000" w:rsidR="00000000" w:rsidRPr="00000000">
        <w:rPr>
          <w:sz w:val="34"/>
          <w:szCs w:val="34"/>
          <w:rtl w:val="0"/>
        </w:rPr>
        <w:t xml:space="preserve">CORE CAPABILITIES</w:t>
      </w:r>
    </w:p>
    <w:tbl>
      <w:tblPr>
        <w:tblStyle w:val="Table1"/>
        <w:tblW w:w="9060.0" w:type="dxa"/>
        <w:jc w:val="center"/>
        <w:tblLayout w:type="fixed"/>
        <w:tblLook w:val="0600"/>
      </w:tblPr>
      <w:tblGrid>
        <w:gridCol w:w="4530"/>
        <w:gridCol w:w="4530"/>
        <w:tblGridChange w:id="0">
          <w:tblGrid>
            <w:gridCol w:w="4530"/>
            <w:gridCol w:w="4530"/>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7">
            <w:pPr>
              <w:pStyle w:val="Heading3"/>
              <w:keepNext w:val="0"/>
              <w:keepLines w:val="0"/>
              <w:rPr/>
            </w:pPr>
            <w:bookmarkStart w:colFirst="0" w:colLast="0" w:name="_jhpp82tdqpib" w:id="3"/>
            <w:bookmarkEnd w:id="3"/>
            <w:r w:rsidDel="00000000" w:rsidR="00000000" w:rsidRPr="00000000">
              <w:rPr>
                <w:rtl w:val="0"/>
              </w:rPr>
              <w:t xml:space="preserve">End-to-End Product Architecture</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MVP → Scale system design</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rtl w:val="0"/>
              </w:rPr>
              <w:t xml:space="preserve">API architecture &amp; data modeling</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rtl w:val="0"/>
              </w:rPr>
              <w:t xml:space="preserve">Authentication &amp; role-based systems</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rtl w:val="0"/>
              </w:rPr>
              <w:t xml:space="preserve">Subscription &amp; monetization logic</w:t>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rtl w:val="0"/>
              </w:rPr>
              <w:t xml:space="preserve">Token / credit / ledger-style internal economies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pStyle w:val="Heading3"/>
              <w:rPr/>
            </w:pPr>
            <w:bookmarkStart w:colFirst="0" w:colLast="0" w:name="_3xfn0dapyfue" w:id="4"/>
            <w:bookmarkEnd w:id="4"/>
            <w:r w:rsidDel="00000000" w:rsidR="00000000" w:rsidRPr="00000000">
              <w:rPr>
                <w:rtl w:val="0"/>
              </w:rPr>
              <w:t xml:space="preserve">Web &amp; Frontend Systems</w:t>
            </w:r>
          </w:p>
          <w:p w:rsidR="00000000" w:rsidDel="00000000" w:rsidP="00000000" w:rsidRDefault="00000000" w:rsidRPr="00000000" w14:paraId="0000000E">
            <w:pPr>
              <w:numPr>
                <w:ilvl w:val="0"/>
                <w:numId w:val="7"/>
              </w:numPr>
              <w:spacing w:after="0" w:afterAutospacing="0" w:before="240" w:lineRule="auto"/>
              <w:ind w:left="720" w:hanging="360"/>
            </w:pPr>
            <w:r w:rsidDel="00000000" w:rsidR="00000000" w:rsidRPr="00000000">
              <w:rPr>
                <w:rtl w:val="0"/>
              </w:rPr>
              <w:t xml:space="preserve">Vue.js / Nuxt, React / Gatsby / Next, TypeScript</w:t>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rtl w:val="0"/>
              </w:rPr>
              <w:t xml:space="preserve">Design systems &amp; component architecture</w:t>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rtl w:val="0"/>
              </w:rPr>
              <w:t xml:space="preserve">Performance optimization</w:t>
            </w:r>
          </w:p>
          <w:p w:rsidR="00000000" w:rsidDel="00000000" w:rsidP="00000000" w:rsidRDefault="00000000" w:rsidRPr="00000000" w14:paraId="00000011">
            <w:pPr>
              <w:numPr>
                <w:ilvl w:val="0"/>
                <w:numId w:val="7"/>
              </w:numPr>
              <w:spacing w:after="240" w:before="0" w:beforeAutospacing="0" w:lineRule="auto"/>
              <w:ind w:left="720" w:hanging="360"/>
            </w:pPr>
            <w:r w:rsidDel="00000000" w:rsidR="00000000" w:rsidRPr="00000000">
              <w:rPr>
                <w:rtl w:val="0"/>
              </w:rPr>
              <w:t xml:space="preserve">Accessibility-aware implementation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Style w:val="Heading3"/>
              <w:rPr/>
            </w:pPr>
            <w:bookmarkStart w:colFirst="0" w:colLast="0" w:name="_3lig07uamwvf" w:id="5"/>
            <w:bookmarkEnd w:id="5"/>
            <w:r w:rsidDel="00000000" w:rsidR="00000000" w:rsidRPr="00000000">
              <w:rPr>
                <w:rtl w:val="0"/>
              </w:rPr>
              <w:t xml:space="preserve">Applied Systems</w:t>
            </w:r>
          </w:p>
          <w:p w:rsidR="00000000" w:rsidDel="00000000" w:rsidP="00000000" w:rsidRDefault="00000000" w:rsidRPr="00000000" w14:paraId="00000013">
            <w:pPr>
              <w:numPr>
                <w:ilvl w:val="0"/>
                <w:numId w:val="4"/>
              </w:numPr>
              <w:spacing w:after="0" w:afterAutospacing="0" w:before="240" w:lineRule="auto"/>
              <w:ind w:left="720" w:hanging="360"/>
              <w:rPr>
                <w:b w:val="0"/>
                <w:bCs w:val="0"/>
                <w:color w:val="000000"/>
                <w:sz w:val="22"/>
                <w:szCs w:val="22"/>
              </w:rPr>
            </w:pPr>
            <w:r w:rsidDel="00000000" w:rsidR="00000000" w:rsidRPr="00000000">
              <w:rPr>
                <w:rtl w:val="0"/>
              </w:rPr>
              <w:t xml:space="preserve">Creator economy platforms</w:t>
            </w:r>
          </w:p>
          <w:p w:rsidR="00000000" w:rsidDel="00000000" w:rsidP="00000000" w:rsidRDefault="00000000" w:rsidRPr="00000000" w14:paraId="00000014">
            <w:pPr>
              <w:numPr>
                <w:ilvl w:val="0"/>
                <w:numId w:val="4"/>
              </w:numPr>
              <w:spacing w:after="0" w:afterAutospacing="0" w:before="0" w:beforeAutospacing="0" w:lineRule="auto"/>
              <w:ind w:left="720" w:hanging="360"/>
              <w:rPr>
                <w:b w:val="0"/>
                <w:bCs w:val="0"/>
                <w:color w:val="000000"/>
                <w:sz w:val="22"/>
                <w:szCs w:val="22"/>
              </w:rPr>
            </w:pPr>
            <w:r w:rsidDel="00000000" w:rsidR="00000000" w:rsidRPr="00000000">
              <w:rPr>
                <w:rtl w:val="0"/>
              </w:rPr>
              <w:t xml:space="preserve">Digital media distribution systems</w:t>
            </w:r>
          </w:p>
          <w:p w:rsidR="00000000" w:rsidDel="00000000" w:rsidP="00000000" w:rsidRDefault="00000000" w:rsidRPr="00000000" w14:paraId="00000015">
            <w:pPr>
              <w:numPr>
                <w:ilvl w:val="0"/>
                <w:numId w:val="4"/>
              </w:numPr>
              <w:spacing w:after="0" w:afterAutospacing="0" w:before="0" w:beforeAutospacing="0" w:lineRule="auto"/>
              <w:ind w:left="720" w:hanging="360"/>
              <w:rPr>
                <w:b w:val="0"/>
                <w:bCs w:val="0"/>
                <w:color w:val="000000"/>
                <w:sz w:val="22"/>
                <w:szCs w:val="22"/>
              </w:rPr>
            </w:pPr>
            <w:r w:rsidDel="00000000" w:rsidR="00000000" w:rsidRPr="00000000">
              <w:rPr>
                <w:rtl w:val="0"/>
              </w:rPr>
              <w:t xml:space="preserve">Cloud-native media pipelines</w:t>
            </w:r>
          </w:p>
          <w:p w:rsidR="00000000" w:rsidDel="00000000" w:rsidP="00000000" w:rsidRDefault="00000000" w:rsidRPr="00000000" w14:paraId="00000016">
            <w:pPr>
              <w:numPr>
                <w:ilvl w:val="0"/>
                <w:numId w:val="4"/>
              </w:numPr>
              <w:spacing w:after="0" w:afterAutospacing="0" w:before="0" w:beforeAutospacing="0" w:lineRule="auto"/>
              <w:ind w:left="720" w:hanging="360"/>
              <w:rPr>
                <w:b w:val="0"/>
                <w:bCs w:val="0"/>
                <w:color w:val="000000"/>
                <w:sz w:val="22"/>
                <w:szCs w:val="22"/>
              </w:rPr>
            </w:pPr>
            <w:r w:rsidDel="00000000" w:rsidR="00000000" w:rsidRPr="00000000">
              <w:rPr>
                <w:rtl w:val="0"/>
              </w:rPr>
              <w:t xml:space="preserve">Legal &amp; regulatory-aware system design (privacy, data handling, financial compliance considerations)</w:t>
            </w:r>
          </w:p>
          <w:p w:rsidR="00000000" w:rsidDel="00000000" w:rsidP="00000000" w:rsidRDefault="00000000" w:rsidRPr="00000000" w14:paraId="00000017">
            <w:pPr>
              <w:numPr>
                <w:ilvl w:val="0"/>
                <w:numId w:val="4"/>
              </w:numPr>
              <w:spacing w:after="240" w:before="0" w:beforeAutospacing="0" w:lineRule="auto"/>
              <w:ind w:left="720" w:hanging="360"/>
              <w:rPr>
                <w:b w:val="0"/>
                <w:bCs w:val="0"/>
                <w:color w:val="000000"/>
                <w:sz w:val="22"/>
                <w:szCs w:val="22"/>
              </w:rPr>
            </w:pPr>
            <w:r w:rsidDel="00000000" w:rsidR="00000000" w:rsidRPr="00000000">
              <w:rPr>
                <w:b w:val="0"/>
                <w:bCs w:val="0"/>
                <w:color w:val="000000"/>
                <w:sz w:val="22"/>
                <w:szCs w:val="22"/>
                <w:rtl w:val="0"/>
              </w:rPr>
              <w:t xml:space="preserve">Payments, KYC/AML-aware architecture concepts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3"/>
              <w:rPr/>
            </w:pPr>
            <w:bookmarkStart w:colFirst="0" w:colLast="0" w:name="_m93xxli3bu2j" w:id="6"/>
            <w:bookmarkEnd w:id="6"/>
            <w:r w:rsidDel="00000000" w:rsidR="00000000" w:rsidRPr="00000000">
              <w:rPr>
                <w:rtl w:val="0"/>
              </w:rPr>
              <w:t xml:space="preserve">Backend &amp; Infrastructure</w:t>
            </w:r>
          </w:p>
          <w:p w:rsidR="00000000" w:rsidDel="00000000" w:rsidP="00000000" w:rsidRDefault="00000000" w:rsidRPr="00000000" w14:paraId="00000019">
            <w:pPr>
              <w:numPr>
                <w:ilvl w:val="0"/>
                <w:numId w:val="10"/>
              </w:numPr>
              <w:spacing w:after="0" w:afterAutospacing="0" w:before="240" w:lineRule="auto"/>
              <w:ind w:left="720" w:hanging="360"/>
            </w:pPr>
            <w:r w:rsidDel="00000000" w:rsidR="00000000" w:rsidRPr="00000000">
              <w:rPr>
                <w:rtl w:val="0"/>
              </w:rPr>
              <w:t xml:space="preserve">Node.js, Python, PHP, Go, RoR</w:t>
            </w:r>
          </w:p>
          <w:p w:rsidR="00000000" w:rsidDel="00000000" w:rsidP="00000000" w:rsidRDefault="00000000" w:rsidRPr="00000000" w14:paraId="0000001A">
            <w:pPr>
              <w:numPr>
                <w:ilvl w:val="0"/>
                <w:numId w:val="10"/>
              </w:numPr>
              <w:spacing w:after="0" w:afterAutospacing="0" w:before="0" w:beforeAutospacing="0" w:lineRule="auto"/>
              <w:ind w:left="720" w:hanging="360"/>
            </w:pPr>
            <w:r w:rsidDel="00000000" w:rsidR="00000000" w:rsidRPr="00000000">
              <w:rPr>
                <w:rtl w:val="0"/>
              </w:rPr>
              <w:t xml:space="preserve">RESTful APIs &amp; service architecture</w:t>
            </w:r>
          </w:p>
          <w:p w:rsidR="00000000" w:rsidDel="00000000" w:rsidP="00000000" w:rsidRDefault="00000000" w:rsidRPr="00000000" w14:paraId="0000001B">
            <w:pPr>
              <w:numPr>
                <w:ilvl w:val="0"/>
                <w:numId w:val="10"/>
              </w:numPr>
              <w:spacing w:after="0" w:afterAutospacing="0" w:before="0" w:beforeAutospacing="0" w:lineRule="auto"/>
              <w:ind w:left="720" w:hanging="360"/>
            </w:pPr>
            <w:r w:rsidDel="00000000" w:rsidR="00000000" w:rsidRPr="00000000">
              <w:rPr>
                <w:rtl w:val="0"/>
              </w:rPr>
              <w:t xml:space="preserve">GCP / Firebase (Auth, Firestore, Functions, Storage)</w:t>
            </w:r>
          </w:p>
          <w:p w:rsidR="00000000" w:rsidDel="00000000" w:rsidP="00000000" w:rsidRDefault="00000000" w:rsidRPr="00000000" w14:paraId="0000001C">
            <w:pPr>
              <w:numPr>
                <w:ilvl w:val="0"/>
                <w:numId w:val="10"/>
              </w:numPr>
              <w:spacing w:after="0" w:afterAutospacing="0" w:before="0" w:beforeAutospacing="0" w:lineRule="auto"/>
              <w:ind w:left="720" w:hanging="360"/>
            </w:pPr>
            <w:r w:rsidDel="00000000" w:rsidR="00000000" w:rsidRPr="00000000">
              <w:rPr>
                <w:rtl w:val="0"/>
              </w:rPr>
              <w:t xml:space="preserve">AWS (S3, CloudFront, compute)</w:t>
            </w:r>
          </w:p>
          <w:p w:rsidR="00000000" w:rsidDel="00000000" w:rsidP="00000000" w:rsidRDefault="00000000" w:rsidRPr="00000000" w14:paraId="0000001D">
            <w:pPr>
              <w:numPr>
                <w:ilvl w:val="0"/>
                <w:numId w:val="10"/>
              </w:numPr>
              <w:spacing w:after="0" w:afterAutospacing="0" w:before="0" w:beforeAutospacing="0" w:lineRule="auto"/>
              <w:ind w:left="720" w:hanging="360"/>
            </w:pPr>
            <w:r w:rsidDel="00000000" w:rsidR="00000000" w:rsidRPr="00000000">
              <w:rPr>
                <w:rtl w:val="0"/>
              </w:rPr>
              <w:t xml:space="preserve">CI/CD pipelines &amp; containerized workflows</w:t>
            </w:r>
          </w:p>
          <w:p w:rsidR="00000000" w:rsidDel="00000000" w:rsidP="00000000" w:rsidRDefault="00000000" w:rsidRPr="00000000" w14:paraId="0000001E">
            <w:pPr>
              <w:numPr>
                <w:ilvl w:val="0"/>
                <w:numId w:val="10"/>
              </w:numPr>
              <w:spacing w:after="240" w:before="0" w:beforeAutospacing="0" w:lineRule="auto"/>
              <w:ind w:left="720" w:hanging="360"/>
            </w:pPr>
            <w:r w:rsidDel="00000000" w:rsidR="00000000" w:rsidRPr="00000000">
              <w:rPr>
                <w:rtl w:val="0"/>
              </w:rPr>
              <w:t xml:space="preserve">Blockchain-aware architecture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Style w:val="Heading3"/>
              <w:rPr/>
            </w:pPr>
            <w:bookmarkStart w:colFirst="0" w:colLast="0" w:name="_fflh6adf3pg3" w:id="7"/>
            <w:bookmarkEnd w:id="7"/>
            <w:r w:rsidDel="00000000" w:rsidR="00000000" w:rsidRPr="00000000">
              <w:rPr>
                <w:rtl w:val="0"/>
              </w:rPr>
              <w:t xml:space="preserve">Mobile &amp; Cross-Platform Development</w:t>
            </w:r>
          </w:p>
          <w:p w:rsidR="00000000" w:rsidDel="00000000" w:rsidP="00000000" w:rsidRDefault="00000000" w:rsidRPr="00000000" w14:paraId="00000020">
            <w:pPr>
              <w:numPr>
                <w:ilvl w:val="0"/>
                <w:numId w:val="6"/>
              </w:numPr>
              <w:spacing w:after="0" w:afterAutospacing="0" w:before="240" w:lineRule="auto"/>
              <w:ind w:left="720" w:hanging="360"/>
            </w:pPr>
            <w:r w:rsidDel="00000000" w:rsidR="00000000" w:rsidRPr="00000000">
              <w:rPr>
                <w:rtl w:val="0"/>
              </w:rPr>
              <w:t xml:space="preserve">Flutter (Dart), React Native</w:t>
            </w:r>
          </w:p>
          <w:p w:rsidR="00000000" w:rsidDel="00000000" w:rsidP="00000000" w:rsidRDefault="00000000" w:rsidRPr="00000000" w14:paraId="00000021">
            <w:pPr>
              <w:numPr>
                <w:ilvl w:val="0"/>
                <w:numId w:val="6"/>
              </w:numPr>
              <w:spacing w:after="0" w:afterAutospacing="0" w:before="0" w:beforeAutospacing="0" w:lineRule="auto"/>
              <w:ind w:left="720" w:hanging="360"/>
            </w:pPr>
            <w:r w:rsidDel="00000000" w:rsidR="00000000" w:rsidRPr="00000000">
              <w:rPr>
                <w:rtl w:val="0"/>
              </w:rPr>
              <w:t xml:space="preserve">iOS &amp; Android deployment pipelines</w:t>
            </w:r>
          </w:p>
          <w:p w:rsidR="00000000" w:rsidDel="00000000" w:rsidP="00000000" w:rsidRDefault="00000000" w:rsidRPr="00000000" w14:paraId="00000022">
            <w:pPr>
              <w:numPr>
                <w:ilvl w:val="0"/>
                <w:numId w:val="6"/>
              </w:numPr>
              <w:spacing w:after="0" w:afterAutospacing="0" w:before="0" w:beforeAutospacing="0" w:lineRule="auto"/>
              <w:ind w:left="720" w:hanging="360"/>
            </w:pPr>
            <w:r w:rsidDel="00000000" w:rsidR="00000000" w:rsidRPr="00000000">
              <w:rPr>
                <w:rtl w:val="0"/>
              </w:rPr>
              <w:t xml:space="preserve">Real-time sync architectures</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rtl w:val="0"/>
              </w:rPr>
              <w:t xml:space="preserve">Real-time audio signal processing and AI-driven speech recognition integrations</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Google &amp; third-party API integrations (Oauth, Docs, Contacts)</w:t>
            </w:r>
          </w:p>
          <w:p w:rsidR="00000000" w:rsidDel="00000000" w:rsidP="00000000" w:rsidRDefault="00000000" w:rsidRPr="00000000" w14:paraId="00000025">
            <w:pPr>
              <w:numPr>
                <w:ilvl w:val="0"/>
                <w:numId w:val="6"/>
              </w:numPr>
              <w:spacing w:after="240" w:before="0" w:beforeAutospacing="0" w:lineRule="auto"/>
              <w:ind w:left="720" w:hanging="360"/>
            </w:pPr>
            <w:r w:rsidDel="00000000" w:rsidR="00000000" w:rsidRPr="00000000">
              <w:rPr>
                <w:rtl w:val="0"/>
              </w:rPr>
              <w:t xml:space="preserve">Marketplace &amp; geolocation-based systems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Style w:val="Heading3"/>
              <w:rPr/>
            </w:pPr>
            <w:bookmarkStart w:colFirst="0" w:colLast="0" w:name="_nklq32yzio27" w:id="8"/>
            <w:bookmarkEnd w:id="8"/>
            <w:r w:rsidDel="00000000" w:rsidR="00000000" w:rsidRPr="00000000">
              <w:rPr>
                <w:rtl w:val="0"/>
              </w:rPr>
              <w:t xml:space="preserve">Production &amp; Creative Technology</w:t>
            </w:r>
          </w:p>
          <w:p w:rsidR="00000000" w:rsidDel="00000000" w:rsidP="00000000" w:rsidRDefault="00000000" w:rsidRPr="00000000" w14:paraId="00000027">
            <w:pPr>
              <w:numPr>
                <w:ilvl w:val="0"/>
                <w:numId w:val="4"/>
              </w:numPr>
              <w:spacing w:after="0" w:afterAutospacing="0" w:before="240" w:lineRule="auto"/>
              <w:ind w:left="720" w:hanging="360"/>
            </w:pPr>
            <w:r w:rsidDel="00000000" w:rsidR="00000000" w:rsidRPr="00000000">
              <w:rPr>
                <w:rtl w:val="0"/>
              </w:rPr>
              <w:t xml:space="preserve">Audio production &amp; recording workflows</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Video production &amp; post-production pipelines</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Creative direction &amp; digital media packaging</w:t>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rtl w:val="0"/>
              </w:rPr>
              <w:t xml:space="preserve">UX/UI collaboration from concept to launch</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rtl w:val="0"/>
              </w:rPr>
              <w:t xml:space="preserve">Brand-aligned technical implementation</w:t>
            </w:r>
          </w:p>
          <w:p w:rsidR="00000000" w:rsidDel="00000000" w:rsidP="00000000" w:rsidRDefault="00000000" w:rsidRPr="00000000" w14:paraId="0000002C">
            <w:pPr>
              <w:numPr>
                <w:ilvl w:val="0"/>
                <w:numId w:val="4"/>
              </w:numPr>
              <w:spacing w:after="240" w:before="0" w:beforeAutospacing="0" w:lineRule="auto"/>
              <w:ind w:left="720" w:hanging="360"/>
            </w:pPr>
            <w:r w:rsidDel="00000000" w:rsidR="00000000" w:rsidRPr="00000000">
              <w:rPr>
                <w:rtl w:val="0"/>
              </w:rPr>
              <w:t xml:space="preserve">Technical translation of creative vision into scalable systems</w:t>
            </w:r>
            <w:r w:rsidDel="00000000" w:rsidR="00000000" w:rsidRPr="00000000">
              <w:rPr>
                <w:rtl w:val="0"/>
              </w:rPr>
            </w:r>
          </w:p>
        </w:tc>
      </w:tr>
    </w:tbl>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rPr>
          <w:sz w:val="34"/>
          <w:szCs w:val="34"/>
        </w:rPr>
      </w:pPr>
      <w:bookmarkStart w:colFirst="0" w:colLast="0" w:name="_u7kzzpr5m0eq" w:id="9"/>
      <w:bookmarkEnd w:id="9"/>
      <w:r w:rsidDel="00000000" w:rsidR="00000000" w:rsidRPr="00000000">
        <w:rPr>
          <w:sz w:val="34"/>
          <w:szCs w:val="34"/>
          <w:rtl w:val="0"/>
        </w:rPr>
        <w:t xml:space="preserve">PROFESSIONAL EXPERIENCE</w:t>
      </w:r>
    </w:p>
    <w:p w:rsidR="00000000" w:rsidDel="00000000" w:rsidP="00000000" w:rsidRDefault="00000000" w:rsidRPr="00000000" w14:paraId="0000002F">
      <w:pPr>
        <w:pStyle w:val="Heading3"/>
        <w:keepNext w:val="0"/>
        <w:keepLines w:val="0"/>
        <w:rPr/>
      </w:pPr>
      <w:bookmarkStart w:colFirst="0" w:colLast="0" w:name="_8cgiz9ero7nf" w:id="10"/>
      <w:bookmarkEnd w:id="10"/>
      <w:r w:rsidDel="00000000" w:rsidR="00000000" w:rsidRPr="00000000">
        <w:rPr>
          <w:color w:val="000000"/>
          <w:sz w:val="26"/>
          <w:szCs w:val="26"/>
          <w:rtl w:val="0"/>
        </w:rPr>
        <w:t xml:space="preserve">2021-2023     CTO – Trickfilm (Co-Founder)</w:t>
        <w:br w:type="textWrapping"/>
      </w:r>
      <w:r w:rsidDel="00000000" w:rsidR="00000000" w:rsidRPr="00000000">
        <w:rPr>
          <w:b w:val="0"/>
          <w:bCs w:val="0"/>
          <w:color w:val="000000"/>
          <w:sz w:val="26"/>
          <w:szCs w:val="26"/>
          <w:rtl w:val="0"/>
        </w:rPr>
        <w:t xml:space="preserve">(Full Stack / Blockchain / Dev-ops / UI/UX / GPU Virtualization)</w:t>
      </w:r>
      <w:r w:rsidDel="00000000" w:rsidR="00000000" w:rsidRPr="00000000">
        <w:rPr>
          <w:rtl w:val="0"/>
        </w:rPr>
      </w:r>
    </w:p>
    <w:p w:rsidR="00000000" w:rsidDel="00000000" w:rsidP="00000000" w:rsidRDefault="00000000" w:rsidRPr="00000000" w14:paraId="00000030">
      <w:pPr>
        <w:numPr>
          <w:ilvl w:val="0"/>
          <w:numId w:val="5"/>
        </w:numPr>
        <w:spacing w:after="0" w:afterAutospacing="0" w:before="240" w:lineRule="auto"/>
        <w:ind w:left="720" w:hanging="360"/>
      </w:pPr>
      <w:r w:rsidDel="00000000" w:rsidR="00000000" w:rsidRPr="00000000">
        <w:rPr>
          <w:rtl w:val="0"/>
        </w:rPr>
        <w:t xml:space="preserve">Led technical strategy and hands-on development of a cloud-native media platform supporting content creation, distribution, and monetization.</w:t>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Designed and implemented full-stack platform architecture across frontend (Vue/Nuxt) and backend (Node.js, Firebase, AWS), establishing scalable APIs, data models, authentication systems, and cloud deployment pipelines.</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Architected creator accounts and subscription systems supporting 1m+ users and handling 1TB of asset storage, subscription models, and digital distribution workflows.</w:t>
      </w:r>
    </w:p>
    <w:p w:rsidR="00000000" w:rsidDel="00000000" w:rsidP="00000000" w:rsidRDefault="00000000" w:rsidRPr="00000000" w14:paraId="00000033">
      <w:pPr>
        <w:numPr>
          <w:ilvl w:val="0"/>
          <w:numId w:val="5"/>
        </w:numPr>
        <w:spacing w:after="0" w:afterAutospacing="0" w:before="0" w:beforeAutospacing="0" w:lineRule="auto"/>
        <w:ind w:left="720" w:hanging="360"/>
      </w:pPr>
      <w:r w:rsidDel="00000000" w:rsidR="00000000" w:rsidRPr="00000000">
        <w:rPr>
          <w:rtl w:val="0"/>
        </w:rPr>
        <w:t xml:space="preserve">Established scalable infrastructure, CI/CD pipelines, deployment automation, and development standards.</w:t>
      </w:r>
    </w:p>
    <w:p w:rsidR="00000000" w:rsidDel="00000000" w:rsidP="00000000" w:rsidRDefault="00000000" w:rsidRPr="00000000" w14:paraId="00000034">
      <w:pPr>
        <w:numPr>
          <w:ilvl w:val="0"/>
          <w:numId w:val="5"/>
        </w:numPr>
        <w:spacing w:after="240" w:before="0" w:beforeAutospacing="0" w:lineRule="auto"/>
        <w:ind w:left="720" w:hanging="360"/>
      </w:pPr>
      <w:r w:rsidDel="00000000" w:rsidR="00000000" w:rsidRPr="00000000">
        <w:rPr>
          <w:rtl w:val="0"/>
        </w:rPr>
        <w:t xml:space="preserve">Collaborated closely with founders/partners and creative teams to translate product vision into production-ready systems.</w:t>
      </w:r>
    </w:p>
    <w:p w:rsidR="00000000" w:rsidDel="00000000" w:rsidP="00000000" w:rsidRDefault="00000000" w:rsidRPr="00000000" w14:paraId="00000035">
      <w:pPr>
        <w:pStyle w:val="Heading3"/>
        <w:keepNext w:val="0"/>
        <w:keepLines w:val="0"/>
        <w:rPr/>
      </w:pPr>
      <w:bookmarkStart w:colFirst="0" w:colLast="0" w:name="_xeq2et3szfrg" w:id="11"/>
      <w:bookmarkEnd w:id="11"/>
      <w:r w:rsidDel="00000000" w:rsidR="00000000" w:rsidRPr="00000000">
        <w:rPr>
          <w:color w:val="000000"/>
          <w:sz w:val="26"/>
          <w:szCs w:val="26"/>
          <w:rtl w:val="0"/>
        </w:rPr>
        <w:t xml:space="preserve">2008-2026     Stand One Records (Founder)</w:t>
        <w:br w:type="textWrapping"/>
      </w:r>
      <w:r w:rsidDel="00000000" w:rsidR="00000000" w:rsidRPr="00000000">
        <w:rPr>
          <w:b w:val="0"/>
          <w:bCs w:val="0"/>
          <w:color w:val="000000"/>
          <w:sz w:val="26"/>
          <w:szCs w:val="26"/>
          <w:rtl w:val="0"/>
        </w:rPr>
        <w:t xml:space="preserve">(CEO / Producer / Engineer / Representative / Musician)</w:t>
      </w:r>
      <w:r w:rsidDel="00000000" w:rsidR="00000000" w:rsidRPr="00000000">
        <w:rPr>
          <w:rtl w:val="0"/>
        </w:rPr>
      </w:r>
    </w:p>
    <w:p w:rsidR="00000000" w:rsidDel="00000000" w:rsidP="00000000" w:rsidRDefault="00000000" w:rsidRPr="00000000" w14:paraId="00000036">
      <w:pPr>
        <w:numPr>
          <w:ilvl w:val="0"/>
          <w:numId w:val="2"/>
        </w:numPr>
        <w:spacing w:after="0" w:afterAutospacing="0" w:before="240" w:lineRule="auto"/>
        <w:ind w:left="720" w:hanging="360"/>
      </w:pPr>
      <w:r w:rsidDel="00000000" w:rsidR="00000000" w:rsidRPr="00000000">
        <w:rPr>
          <w:rtl w:val="0"/>
        </w:rPr>
        <w:t xml:space="preserve">Founded and operated a mission-driven label supporting independent artists through sustainable brand development and digital distribution infrastructure.</w:t>
      </w:r>
    </w:p>
    <w:p w:rsidR="00000000" w:rsidDel="00000000" w:rsidP="00000000" w:rsidRDefault="00000000" w:rsidRPr="00000000" w14:paraId="00000037">
      <w:pPr>
        <w:numPr>
          <w:ilvl w:val="0"/>
          <w:numId w:val="2"/>
        </w:numPr>
        <w:spacing w:after="0" w:afterAutospacing="0" w:before="0" w:beforeAutospacing="0" w:lineRule="auto"/>
        <w:ind w:left="720" w:hanging="360"/>
      </w:pPr>
      <w:r w:rsidDel="00000000" w:rsidR="00000000" w:rsidRPr="00000000">
        <w:rPr>
          <w:rtl w:val="0"/>
        </w:rPr>
        <w:t xml:space="preserve">Designed metadata pipelines, royalty tracking systems, and release workflows across 7 albums and 11 artists.</w:t>
      </w:r>
    </w:p>
    <w:p w:rsidR="00000000" w:rsidDel="00000000" w:rsidP="00000000" w:rsidRDefault="00000000" w:rsidRPr="00000000" w14:paraId="00000038">
      <w:pPr>
        <w:numPr>
          <w:ilvl w:val="0"/>
          <w:numId w:val="2"/>
        </w:numPr>
        <w:spacing w:after="0" w:afterAutospacing="0" w:before="0" w:beforeAutospacing="0" w:lineRule="auto"/>
        <w:ind w:left="720" w:hanging="360"/>
      </w:pPr>
      <w:r w:rsidDel="00000000" w:rsidR="00000000" w:rsidRPr="00000000">
        <w:rPr>
          <w:rtl w:val="0"/>
        </w:rPr>
        <w:t xml:space="preserve">Built artist dashboards and backend tooling to manage distribution, streaming integrations, and release coordination.</w:t>
      </w:r>
    </w:p>
    <w:p w:rsidR="00000000" w:rsidDel="00000000" w:rsidP="00000000" w:rsidRDefault="00000000" w:rsidRPr="00000000" w14:paraId="00000039">
      <w:pPr>
        <w:numPr>
          <w:ilvl w:val="0"/>
          <w:numId w:val="2"/>
        </w:numPr>
        <w:spacing w:after="240" w:before="0" w:beforeAutospacing="0" w:lineRule="auto"/>
        <w:ind w:left="720" w:hanging="360"/>
      </w:pPr>
      <w:r w:rsidDel="00000000" w:rsidR="00000000" w:rsidRPr="00000000">
        <w:rPr>
          <w:rtl w:val="0"/>
        </w:rPr>
        <w:t xml:space="preserve">Produced 100+ live events and projects, building a recognizable regional arts brand while reinvesting resources into community growth and creative sustainability.</w:t>
      </w:r>
    </w:p>
    <w:p w:rsidR="00000000" w:rsidDel="00000000" w:rsidP="00000000" w:rsidRDefault="00000000" w:rsidRPr="00000000" w14:paraId="0000003A">
      <w:pPr>
        <w:pStyle w:val="Heading3"/>
        <w:keepNext w:val="0"/>
        <w:keepLines w:val="0"/>
        <w:rPr>
          <w:b w:val="0"/>
          <w:bCs w:val="0"/>
          <w:color w:val="000000"/>
          <w:sz w:val="26"/>
          <w:szCs w:val="26"/>
        </w:rPr>
      </w:pPr>
      <w:bookmarkStart w:colFirst="0" w:colLast="0" w:name="_3qeghgyf3fv5" w:id="12"/>
      <w:bookmarkEnd w:id="12"/>
      <w:r w:rsidDel="00000000" w:rsidR="00000000" w:rsidRPr="00000000">
        <w:rPr>
          <w:color w:val="000000"/>
          <w:sz w:val="26"/>
          <w:szCs w:val="26"/>
          <w:rtl w:val="0"/>
        </w:rPr>
        <w:t xml:space="preserve">2000-2018     AGENCY (Senior Web Developer)         </w:t>
        <w:br w:type="textWrapping"/>
      </w:r>
      <w:r w:rsidDel="00000000" w:rsidR="00000000" w:rsidRPr="00000000">
        <w:rPr>
          <w:b w:val="0"/>
          <w:bCs w:val="0"/>
          <w:color w:val="000000"/>
          <w:sz w:val="26"/>
          <w:szCs w:val="26"/>
          <w:rtl w:val="0"/>
        </w:rPr>
        <w:t xml:space="preserve">(Leo Burnett / One Net Inc. / One Method / Bensimon Byrne)</w:t>
      </w:r>
    </w:p>
    <w:p w:rsidR="00000000" w:rsidDel="00000000" w:rsidP="00000000" w:rsidRDefault="00000000" w:rsidRPr="00000000" w14:paraId="0000003B">
      <w:pPr>
        <w:keepNext w:val="0"/>
        <w:keepLines w:val="0"/>
        <w:spacing w:after="0" w:before="0" w:lineRule="auto"/>
        <w:rPr>
          <w:b w:val="1"/>
          <w:bCs w:val="1"/>
          <w:sz w:val="18"/>
          <w:szCs w:val="18"/>
        </w:rPr>
      </w:pPr>
      <w:r w:rsidDel="00000000" w:rsidR="00000000" w:rsidRPr="00000000">
        <w:rPr>
          <w:b w:val="1"/>
          <w:bCs w:val="1"/>
          <w:sz w:val="18"/>
          <w:szCs w:val="18"/>
          <w:rtl w:val="0"/>
        </w:rPr>
        <w:t xml:space="preserve">Universal Studios, Visa, Procter &amp; Gamble, Kellogg’s, Four Seasons Hotels &amp; Resorts, TD Bank, RBC, Scotiabank, Ontario Securities Commission, Big Brother Canada, Osgoode Hall Law School, Standard Media Index, Quandl, Cushman &amp; Wakefield, Bench Brewing, Slate Properties, the Government of Yukon.</w:t>
      </w:r>
    </w:p>
    <w:p w:rsidR="00000000" w:rsidDel="00000000" w:rsidP="00000000" w:rsidRDefault="00000000" w:rsidRPr="00000000" w14:paraId="0000003C">
      <w:pPr>
        <w:keepNext w:val="0"/>
        <w:keepLines w:val="0"/>
        <w:spacing w:after="0" w:before="0" w:lineRule="auto"/>
        <w:rPr>
          <w:b w:val="1"/>
          <w:bCs w:val="1"/>
          <w:sz w:val="18"/>
          <w:szCs w:val="18"/>
        </w:rPr>
      </w:pPr>
      <w:r w:rsidDel="00000000" w:rsidR="00000000" w:rsidRPr="00000000">
        <w:rPr>
          <w:rtl w:val="0"/>
        </w:rPr>
      </w:r>
    </w:p>
    <w:p w:rsidR="00000000" w:rsidDel="00000000" w:rsidP="00000000" w:rsidRDefault="00000000" w:rsidRPr="00000000" w14:paraId="0000003D">
      <w:pPr>
        <w:numPr>
          <w:ilvl w:val="0"/>
          <w:numId w:val="11"/>
        </w:numPr>
        <w:ind w:left="720" w:hanging="360"/>
      </w:pPr>
      <w:r w:rsidDel="00000000" w:rsidR="00000000" w:rsidRPr="00000000">
        <w:rPr>
          <w:rtl w:val="0"/>
        </w:rPr>
        <w:t xml:space="preserve">Architected and delivered large-scale consumer and enterprise platforms within award-winning agencies, supporting nationally visible campaigns and regulated industries under aggressive timelines and public scrutiny.</w:t>
      </w:r>
      <w:r w:rsidDel="00000000" w:rsidR="00000000" w:rsidRPr="00000000">
        <w:rPr>
          <w:rtl w:val="0"/>
        </w:rPr>
      </w:r>
    </w:p>
    <w:p w:rsidR="00000000" w:rsidDel="00000000" w:rsidP="00000000" w:rsidRDefault="00000000" w:rsidRPr="00000000" w14:paraId="0000003E">
      <w:pPr>
        <w:numPr>
          <w:ilvl w:val="0"/>
          <w:numId w:val="11"/>
        </w:numPr>
        <w:ind w:left="720" w:hanging="360"/>
      </w:pPr>
      <w:r w:rsidDel="00000000" w:rsidR="00000000" w:rsidRPr="00000000">
        <w:rPr>
          <w:rtl w:val="0"/>
        </w:rPr>
        <w:t xml:space="preserve">Built and deployed enterprise-grade digital solutions for major organizations and regulated industries, ensuring reliability, security, and long-term maintainability.</w:t>
      </w:r>
    </w:p>
    <w:p w:rsidR="00000000" w:rsidDel="00000000" w:rsidP="00000000" w:rsidRDefault="00000000" w:rsidRPr="00000000" w14:paraId="0000003F">
      <w:pPr>
        <w:numPr>
          <w:ilvl w:val="0"/>
          <w:numId w:val="11"/>
        </w:numPr>
        <w:ind w:left="720" w:hanging="360"/>
      </w:pPr>
      <w:r w:rsidDel="00000000" w:rsidR="00000000" w:rsidRPr="00000000">
        <w:rPr>
          <w:rtl w:val="0"/>
        </w:rPr>
        <w:t xml:space="preserve">Built scalable frontend and backend systems using modern JavaScript frameworks, API-driven architectures, and performance-focused engineering practices.</w:t>
      </w:r>
    </w:p>
    <w:p w:rsidR="00000000" w:rsidDel="00000000" w:rsidP="00000000" w:rsidRDefault="00000000" w:rsidRPr="00000000" w14:paraId="00000040">
      <w:pPr>
        <w:numPr>
          <w:ilvl w:val="0"/>
          <w:numId w:val="11"/>
        </w:numPr>
        <w:ind w:left="720" w:hanging="360"/>
      </w:pPr>
      <w:r w:rsidDel="00000000" w:rsidR="00000000" w:rsidRPr="00000000">
        <w:rPr>
          <w:rtl w:val="0"/>
        </w:rPr>
        <w:t xml:space="preserve">Contributed to system architecture decisions, performance optimization strategies, and production deployment readiness across cross-functional teams.</w:t>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Selected Impact &amp; Scale Highlights</w:t>
      </w:r>
    </w:p>
    <w:p w:rsidR="00000000" w:rsidDel="00000000" w:rsidP="00000000" w:rsidRDefault="00000000" w:rsidRPr="00000000" w14:paraId="00000042">
      <w:pPr>
        <w:numPr>
          <w:ilvl w:val="0"/>
          <w:numId w:val="1"/>
        </w:numPr>
        <w:spacing w:after="0" w:afterAutospacing="0" w:before="240" w:lineRule="auto"/>
        <w:ind w:left="720" w:hanging="360"/>
      </w:pPr>
      <w:r w:rsidDel="00000000" w:rsidR="00000000" w:rsidRPr="00000000">
        <w:rPr>
          <w:rtl w:val="0"/>
        </w:rPr>
        <w:t xml:space="preserve">Engineered and modernized the high-traffic voting infrastructure for </w:t>
      </w:r>
      <w:r w:rsidDel="00000000" w:rsidR="00000000" w:rsidRPr="00000000">
        <w:rPr>
          <w:i w:val="1"/>
          <w:iCs w:val="1"/>
          <w:rtl w:val="0"/>
        </w:rPr>
        <w:t xml:space="preserve">Big Brother Canada</w:t>
      </w:r>
      <w:r w:rsidDel="00000000" w:rsidR="00000000" w:rsidRPr="00000000">
        <w:rPr>
          <w:rtl w:val="0"/>
        </w:rPr>
        <w:t xml:space="preserve">, supporting nationally televised campaigns and large-scale concurrent participation under live broadcast constraints, leading the migration from traditional server-based hosting to AWS cloud architecture—improving scalability and reliability, reducing load times and infrastructure strain, and cutting hosting costs by tens of thousands of dollars annually.</w:t>
      </w:r>
      <w:r w:rsidDel="00000000" w:rsidR="00000000" w:rsidRPr="00000000">
        <w:rPr>
          <w:rtl w:val="0"/>
        </w:rPr>
      </w:r>
    </w:p>
    <w:p w:rsidR="00000000" w:rsidDel="00000000" w:rsidP="00000000" w:rsidRDefault="00000000" w:rsidRPr="00000000" w14:paraId="00000043">
      <w:pPr>
        <w:numPr>
          <w:ilvl w:val="0"/>
          <w:numId w:val="1"/>
        </w:numPr>
        <w:spacing w:after="0" w:afterAutospacing="0" w:before="0" w:beforeAutospacing="0" w:lineRule="auto"/>
        <w:ind w:left="720" w:hanging="360"/>
      </w:pPr>
      <w:r w:rsidDel="00000000" w:rsidR="00000000" w:rsidRPr="00000000">
        <w:rPr>
          <w:rtl w:val="0"/>
        </w:rPr>
        <w:t xml:space="preserve">Led accessibility compliance initiatives aligned with AODA and WCAG 2.1 standards, ensuring digital platforms met provincial and federal regulatory requirements while reducing legal exposure for government and corporate stakeholders.</w:t>
      </w:r>
    </w:p>
    <w:p w:rsidR="00000000" w:rsidDel="00000000" w:rsidP="00000000" w:rsidRDefault="00000000" w:rsidRPr="00000000" w14:paraId="00000044">
      <w:pPr>
        <w:numPr>
          <w:ilvl w:val="0"/>
          <w:numId w:val="1"/>
        </w:numPr>
        <w:spacing w:after="240" w:before="0" w:beforeAutospacing="0" w:lineRule="auto"/>
        <w:ind w:left="720" w:hanging="360"/>
      </w:pPr>
      <w:r w:rsidDel="00000000" w:rsidR="00000000" w:rsidRPr="00000000">
        <w:rPr>
          <w:rtl w:val="0"/>
        </w:rPr>
        <w:t xml:space="preserve">Supported regulated industry platforms (banking, finance, government) with compliance-aware architecture, scalability planning, and secure deployment workflows aligned with enterprise standards.</w:t>
      </w:r>
    </w:p>
    <w:p w:rsidR="00000000" w:rsidDel="00000000" w:rsidP="00000000" w:rsidRDefault="00000000" w:rsidRPr="00000000" w14:paraId="00000045">
      <w:pPr>
        <w:pStyle w:val="Heading3"/>
        <w:keepNext w:val="0"/>
        <w:keepLines w:val="0"/>
        <w:rPr/>
      </w:pPr>
      <w:bookmarkStart w:colFirst="0" w:colLast="0" w:name="_p3oddwhqek0o" w:id="13"/>
      <w:bookmarkEnd w:id="13"/>
      <w:r w:rsidDel="00000000" w:rsidR="00000000" w:rsidRPr="00000000">
        <w:rPr>
          <w:color w:val="000000"/>
          <w:sz w:val="26"/>
          <w:szCs w:val="26"/>
          <w:rtl w:val="0"/>
        </w:rPr>
        <w:t xml:space="preserve">2026 - Mobile Product Builds (Selected)</w:t>
        <w:br w:type="textWrapping"/>
      </w:r>
      <w:r w:rsidDel="00000000" w:rsidR="00000000" w:rsidRPr="00000000">
        <w:rPr>
          <w:b w:val="0"/>
          <w:bCs w:val="0"/>
          <w:color w:val="000000"/>
          <w:sz w:val="26"/>
          <w:szCs w:val="26"/>
          <w:rtl w:val="0"/>
        </w:rPr>
        <w:t xml:space="preserve">(Flutter / Dart / Firebase / iOs / Android)</w:t>
      </w:r>
      <w:r w:rsidDel="00000000" w:rsidR="00000000" w:rsidRPr="00000000">
        <w:rPr>
          <w:rtl w:val="0"/>
        </w:rPr>
      </w:r>
    </w:p>
    <w:p w:rsidR="00000000" w:rsidDel="00000000" w:rsidP="00000000" w:rsidRDefault="00000000" w:rsidRPr="00000000" w14:paraId="00000046">
      <w:pPr>
        <w:numPr>
          <w:ilvl w:val="0"/>
          <w:numId w:val="9"/>
        </w:numPr>
        <w:spacing w:after="0" w:afterAutospacing="0" w:before="240" w:lineRule="auto"/>
        <w:ind w:left="720" w:hanging="360"/>
      </w:pPr>
      <w:r w:rsidDel="00000000" w:rsidR="00000000" w:rsidRPr="00000000">
        <w:rPr>
          <w:b w:val="1"/>
          <w:bCs w:val="1"/>
          <w:rtl w:val="0"/>
        </w:rPr>
        <w:t xml:space="preserve">AI Dictation Notes App</w:t>
      </w:r>
      <w:r w:rsidDel="00000000" w:rsidR="00000000" w:rsidRPr="00000000">
        <w:rPr>
          <w:rtl w:val="0"/>
        </w:rPr>
        <w:t xml:space="preserve"> </w:t>
      </w:r>
      <w:r w:rsidDel="00000000" w:rsidR="00000000" w:rsidRPr="00000000">
        <w:rPr>
          <w:rtl w:val="0"/>
        </w:rPr>
        <w:t xml:space="preserve"> – Speech-to-text workflow with structured note management and Google Docs synchronization and Open AI assistant.</w:t>
      </w:r>
    </w:p>
    <w:p w:rsidR="00000000" w:rsidDel="00000000" w:rsidP="00000000" w:rsidRDefault="00000000" w:rsidRPr="00000000" w14:paraId="00000047">
      <w:pPr>
        <w:numPr>
          <w:ilvl w:val="0"/>
          <w:numId w:val="9"/>
        </w:numPr>
        <w:spacing w:after="0" w:afterAutospacing="0" w:before="0" w:beforeAutospacing="0" w:lineRule="auto"/>
        <w:ind w:left="720" w:hanging="360"/>
      </w:pPr>
      <w:r w:rsidDel="00000000" w:rsidR="00000000" w:rsidRPr="00000000">
        <w:rPr>
          <w:b w:val="1"/>
          <w:bCs w:val="1"/>
          <w:rtl w:val="0"/>
        </w:rPr>
        <w:t xml:space="preserve">Guitar &amp; Bass Tuner App</w:t>
      </w:r>
      <w:r w:rsidDel="00000000" w:rsidR="00000000" w:rsidRPr="00000000">
        <w:rPr>
          <w:rtl w:val="0"/>
        </w:rPr>
        <w:t xml:space="preserve"> – Real-time pitch detection and audio processing system.</w:t>
      </w:r>
    </w:p>
    <w:p w:rsidR="00000000" w:rsidDel="00000000" w:rsidP="00000000" w:rsidRDefault="00000000" w:rsidRPr="00000000" w14:paraId="00000048">
      <w:pPr>
        <w:numPr>
          <w:ilvl w:val="0"/>
          <w:numId w:val="9"/>
        </w:numPr>
        <w:spacing w:after="0" w:afterAutospacing="0" w:before="0" w:beforeAutospacing="0" w:lineRule="auto"/>
        <w:ind w:left="720" w:hanging="360"/>
      </w:pPr>
      <w:r w:rsidDel="00000000" w:rsidR="00000000" w:rsidRPr="00000000">
        <w:rPr>
          <w:b w:val="1"/>
          <w:bCs w:val="1"/>
          <w:rtl w:val="0"/>
        </w:rPr>
        <w:t xml:space="preserve">Tool Sharing Marketplace</w:t>
      </w:r>
      <w:r w:rsidDel="00000000" w:rsidR="00000000" w:rsidRPr="00000000">
        <w:rPr>
          <w:rtl w:val="0"/>
        </w:rPr>
        <w:t xml:space="preserve"> – Flutter-based marketplace platform with authentication, geolocation logic, booking workflows, and internal tokenized credit ledger.</w:t>
      </w:r>
    </w:p>
    <w:p w:rsidR="00000000" w:rsidDel="00000000" w:rsidP="00000000" w:rsidRDefault="00000000" w:rsidRPr="00000000" w14:paraId="00000049">
      <w:pPr>
        <w:numPr>
          <w:ilvl w:val="0"/>
          <w:numId w:val="9"/>
        </w:numPr>
        <w:spacing w:after="240" w:before="0" w:beforeAutospacing="0" w:lineRule="auto"/>
        <w:ind w:left="720" w:hanging="360"/>
        <w:rPr>
          <w:u w:val="none"/>
        </w:rPr>
      </w:pPr>
      <w:r w:rsidDel="00000000" w:rsidR="00000000" w:rsidRPr="00000000">
        <w:rPr>
          <w:b w:val="1"/>
          <w:bCs w:val="1"/>
          <w:rtl w:val="0"/>
        </w:rPr>
        <w:t xml:space="preserve">AI Nutritionist and Personal Trainer</w:t>
      </w:r>
      <w:r w:rsidDel="00000000" w:rsidR="00000000" w:rsidRPr="00000000">
        <w:rPr>
          <w:rtl w:val="0"/>
        </w:rPr>
        <w:t xml:space="preserve">   –  Architected an AI-powered health platform integrating personalized training programs, nutrition planning, macro calculations, and adaptive user feedback systems.</w:t>
      </w:r>
    </w:p>
    <w:p w:rsidR="00000000" w:rsidDel="00000000" w:rsidP="00000000" w:rsidRDefault="00000000" w:rsidRPr="00000000" w14:paraId="0000004A">
      <w:pPr>
        <w:rPr>
          <w:sz w:val="34"/>
          <w:szCs w:val="34"/>
        </w:rPr>
      </w:pPr>
      <w:r w:rsidDel="00000000" w:rsidR="00000000" w:rsidRPr="00000000">
        <w:pict>
          <v:rect style="width:0.0pt;height:1.5pt" o:hr="t" o:hrstd="t" o:hralign="center" fillcolor="#A0A0A0" stroked="f"/>
        </w:pict>
      </w:r>
      <w:r w:rsidDel="00000000" w:rsidR="00000000" w:rsidRPr="00000000">
        <w:rPr>
          <w:rtl w:val="0"/>
        </w:rPr>
      </w:r>
    </w:p>
    <w:tbl>
      <w:tblPr>
        <w:tblStyle w:val="Table2"/>
        <w:tblW w:w="8955.0" w:type="dxa"/>
        <w:jc w:val="center"/>
        <w:tblLayout w:type="fixed"/>
        <w:tblLook w:val="0600"/>
      </w:tblPr>
      <w:tblGrid>
        <w:gridCol w:w="4590"/>
        <w:gridCol w:w="4365"/>
        <w:tblGridChange w:id="0">
          <w:tblGrid>
            <w:gridCol w:w="4590"/>
            <w:gridCol w:w="4365"/>
          </w:tblGrid>
        </w:tblGridChange>
      </w:tblGrid>
      <w:tr>
        <w:trPr>
          <w:cantSplit w:val="0"/>
          <w:trHeight w:val="4132.93945312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4B">
            <w:pPr>
              <w:pStyle w:val="Heading2"/>
              <w:keepNext w:val="0"/>
              <w:keepLines w:val="0"/>
              <w:rPr>
                <w:sz w:val="34"/>
                <w:szCs w:val="34"/>
              </w:rPr>
            </w:pPr>
            <w:bookmarkStart w:colFirst="0" w:colLast="0" w:name="_j7dt7w2u85uh" w:id="14"/>
            <w:bookmarkEnd w:id="14"/>
            <w:r w:rsidDel="00000000" w:rsidR="00000000" w:rsidRPr="00000000">
              <w:rPr>
                <w:sz w:val="34"/>
                <w:szCs w:val="34"/>
                <w:rtl w:val="0"/>
              </w:rPr>
              <w:t xml:space="preserve">POSITIONING</w:t>
            </w:r>
          </w:p>
          <w:p w:rsidR="00000000" w:rsidDel="00000000" w:rsidP="00000000" w:rsidRDefault="00000000" w:rsidRPr="00000000" w14:paraId="0000004C">
            <w:pPr>
              <w:spacing w:after="240" w:before="240" w:lineRule="auto"/>
              <w:rPr/>
            </w:pPr>
            <w:r w:rsidDel="00000000" w:rsidR="00000000" w:rsidRPr="00000000">
              <w:rPr>
                <w:rtl w:val="0"/>
              </w:rPr>
              <w:t xml:space="preserve">Operates effectively as:</w:t>
            </w:r>
          </w:p>
          <w:p w:rsidR="00000000" w:rsidDel="00000000" w:rsidP="00000000" w:rsidRDefault="00000000" w:rsidRPr="00000000" w14:paraId="0000004D">
            <w:pPr>
              <w:numPr>
                <w:ilvl w:val="0"/>
                <w:numId w:val="12"/>
              </w:numPr>
              <w:spacing w:after="0" w:afterAutospacing="0" w:before="240" w:lineRule="auto"/>
              <w:ind w:left="720" w:hanging="360"/>
            </w:pPr>
            <w:r w:rsidDel="00000000" w:rsidR="00000000" w:rsidRPr="00000000">
              <w:rPr>
                <w:rtl w:val="0"/>
              </w:rPr>
              <w:t xml:space="preserve">Fractional CTO</w:t>
            </w:r>
          </w:p>
          <w:p w:rsidR="00000000" w:rsidDel="00000000" w:rsidP="00000000" w:rsidRDefault="00000000" w:rsidRPr="00000000" w14:paraId="0000004E">
            <w:pPr>
              <w:numPr>
                <w:ilvl w:val="0"/>
                <w:numId w:val="12"/>
              </w:numPr>
              <w:spacing w:after="0" w:afterAutospacing="0" w:before="0" w:beforeAutospacing="0" w:lineRule="auto"/>
              <w:ind w:left="720" w:hanging="360"/>
            </w:pPr>
            <w:r w:rsidDel="00000000" w:rsidR="00000000" w:rsidRPr="00000000">
              <w:rPr>
                <w:rtl w:val="0"/>
              </w:rPr>
              <w:t xml:space="preserve">Technical Co-Founder</w:t>
            </w:r>
          </w:p>
          <w:p w:rsidR="00000000" w:rsidDel="00000000" w:rsidP="00000000" w:rsidRDefault="00000000" w:rsidRPr="00000000" w14:paraId="0000004F">
            <w:pPr>
              <w:numPr>
                <w:ilvl w:val="0"/>
                <w:numId w:val="12"/>
              </w:numPr>
              <w:spacing w:after="0" w:afterAutospacing="0" w:before="0" w:beforeAutospacing="0" w:lineRule="auto"/>
              <w:ind w:left="720" w:hanging="360"/>
            </w:pPr>
            <w:r w:rsidDel="00000000" w:rsidR="00000000" w:rsidRPr="00000000">
              <w:rPr>
                <w:rtl w:val="0"/>
              </w:rPr>
              <w:t xml:space="preserve">Senior Technical Lead</w:t>
            </w:r>
          </w:p>
          <w:p w:rsidR="00000000" w:rsidDel="00000000" w:rsidP="00000000" w:rsidRDefault="00000000" w:rsidRPr="00000000" w14:paraId="00000050">
            <w:pPr>
              <w:numPr>
                <w:ilvl w:val="0"/>
                <w:numId w:val="12"/>
              </w:numPr>
              <w:spacing w:after="0" w:afterAutospacing="0" w:before="0" w:beforeAutospacing="0" w:lineRule="auto"/>
              <w:ind w:left="720" w:hanging="360"/>
            </w:pPr>
            <w:r w:rsidDel="00000000" w:rsidR="00000000" w:rsidRPr="00000000">
              <w:rPr>
                <w:rtl w:val="0"/>
              </w:rPr>
              <w:t xml:space="preserve">High-impact product architect</w:t>
            </w:r>
          </w:p>
          <w:p w:rsidR="00000000" w:rsidDel="00000000" w:rsidP="00000000" w:rsidRDefault="00000000" w:rsidRPr="00000000" w14:paraId="00000051">
            <w:pPr>
              <w:numPr>
                <w:ilvl w:val="0"/>
                <w:numId w:val="12"/>
              </w:numPr>
              <w:spacing w:after="0" w:afterAutospacing="0" w:before="0" w:beforeAutospacing="0" w:lineRule="auto"/>
              <w:ind w:left="720" w:hanging="360"/>
            </w:pPr>
            <w:r w:rsidDel="00000000" w:rsidR="00000000" w:rsidRPr="00000000">
              <w:rPr>
                <w:rtl w:val="0"/>
              </w:rPr>
              <w:t xml:space="preserve">Project / Product Manager</w:t>
            </w:r>
          </w:p>
          <w:p w:rsidR="00000000" w:rsidDel="00000000" w:rsidP="00000000" w:rsidRDefault="00000000" w:rsidRPr="00000000" w14:paraId="00000052">
            <w:pPr>
              <w:numPr>
                <w:ilvl w:val="0"/>
                <w:numId w:val="12"/>
              </w:numPr>
              <w:spacing w:after="0" w:afterAutospacing="0" w:before="0" w:beforeAutospacing="0" w:lineRule="auto"/>
              <w:ind w:left="720" w:hanging="360"/>
            </w:pPr>
            <w:r w:rsidDel="00000000" w:rsidR="00000000" w:rsidRPr="00000000">
              <w:rPr>
                <w:rtl w:val="0"/>
              </w:rPr>
              <w:t xml:space="preserve">Mobile &amp; Platform Systems Architect</w:t>
            </w:r>
          </w:p>
          <w:p w:rsidR="00000000" w:rsidDel="00000000" w:rsidP="00000000" w:rsidRDefault="00000000" w:rsidRPr="00000000" w14:paraId="00000053">
            <w:pPr>
              <w:numPr>
                <w:ilvl w:val="0"/>
                <w:numId w:val="12"/>
              </w:numPr>
              <w:spacing w:after="0" w:afterAutospacing="0" w:before="0" w:beforeAutospacing="0" w:lineRule="auto"/>
              <w:ind w:left="720" w:hanging="360"/>
            </w:pPr>
            <w:r w:rsidDel="00000000" w:rsidR="00000000" w:rsidRPr="00000000">
              <w:rPr>
                <w:rtl w:val="0"/>
              </w:rPr>
              <w:t xml:space="preserve">Startup MVP-to-Scale Architect</w:t>
            </w:r>
          </w:p>
          <w:p w:rsidR="00000000" w:rsidDel="00000000" w:rsidP="00000000" w:rsidRDefault="00000000" w:rsidRPr="00000000" w14:paraId="00000054">
            <w:pPr>
              <w:numPr>
                <w:ilvl w:val="0"/>
                <w:numId w:val="12"/>
              </w:numPr>
              <w:spacing w:after="240" w:before="0" w:beforeAutospacing="0" w:lineRule="auto"/>
              <w:ind w:left="720" w:hanging="360"/>
            </w:pPr>
            <w:r w:rsidDel="00000000" w:rsidR="00000000" w:rsidRPr="00000000">
              <w:rPr>
                <w:rtl w:val="0"/>
              </w:rPr>
              <w:t xml:space="preserve">Engineering Team Builder &amp; Mentor</w:t>
            </w:r>
          </w:p>
        </w:tc>
        <w:tc>
          <w:tcPr>
            <w:shd w:fill="auto" w:val="clear"/>
            <w:tcMar>
              <w:top w:w="0.0" w:type="dxa"/>
              <w:left w:w="0.0" w:type="dxa"/>
              <w:bottom w:w="0.0" w:type="dxa"/>
              <w:right w:w="0.0" w:type="dxa"/>
            </w:tcMar>
            <w:vAlign w:val="top"/>
          </w:tcPr>
          <w:p w:rsidR="00000000" w:rsidDel="00000000" w:rsidP="00000000" w:rsidRDefault="00000000" w:rsidRPr="00000000" w14:paraId="00000055">
            <w:pPr>
              <w:pStyle w:val="Heading2"/>
              <w:keepNext w:val="0"/>
              <w:keepLines w:val="0"/>
              <w:rPr>
                <w:sz w:val="34"/>
                <w:szCs w:val="34"/>
              </w:rPr>
            </w:pPr>
            <w:bookmarkStart w:colFirst="0" w:colLast="0" w:name="_yavjqvohyi4n" w:id="15"/>
            <w:bookmarkEnd w:id="15"/>
            <w:r w:rsidDel="00000000" w:rsidR="00000000" w:rsidRPr="00000000">
              <w:rPr>
                <w:sz w:val="34"/>
                <w:szCs w:val="34"/>
                <w:rtl w:val="0"/>
              </w:rPr>
              <w:t xml:space="preserve">LEADERSHIP STYLE</w:t>
            </w:r>
          </w:p>
          <w:p w:rsidR="00000000" w:rsidDel="00000000" w:rsidP="00000000" w:rsidRDefault="00000000" w:rsidRPr="00000000" w14:paraId="00000056">
            <w:pPr>
              <w:spacing w:after="240" w:before="240" w:lineRule="auto"/>
              <w:rPr/>
            </w:pPr>
            <w:r w:rsidDel="00000000" w:rsidR="00000000" w:rsidRPr="00000000">
              <w:rPr>
                <w:rtl w:val="0"/>
              </w:rPr>
              <w:t xml:space="preserve">Leadership Philosophy:</w:t>
            </w:r>
          </w:p>
          <w:p w:rsidR="00000000" w:rsidDel="00000000" w:rsidP="00000000" w:rsidRDefault="00000000" w:rsidRPr="00000000" w14:paraId="00000057">
            <w:pPr>
              <w:numPr>
                <w:ilvl w:val="0"/>
                <w:numId w:val="8"/>
              </w:numPr>
              <w:spacing w:after="0" w:afterAutospacing="0" w:before="240" w:lineRule="auto"/>
              <w:ind w:left="720" w:hanging="360"/>
            </w:pPr>
            <w:r w:rsidDel="00000000" w:rsidR="00000000" w:rsidRPr="00000000">
              <w:rPr>
                <w:rtl w:val="0"/>
              </w:rPr>
              <w:t xml:space="preserve">Architect-first, execution-capable</w:t>
            </w:r>
          </w:p>
          <w:p w:rsidR="00000000" w:rsidDel="00000000" w:rsidP="00000000" w:rsidRDefault="00000000" w:rsidRPr="00000000" w14:paraId="00000058">
            <w:pPr>
              <w:numPr>
                <w:ilvl w:val="0"/>
                <w:numId w:val="8"/>
              </w:numPr>
              <w:spacing w:after="0" w:afterAutospacing="0" w:before="0" w:beforeAutospacing="0" w:lineRule="auto"/>
              <w:ind w:left="720" w:hanging="360"/>
            </w:pPr>
            <w:r w:rsidDel="00000000" w:rsidR="00000000" w:rsidRPr="00000000">
              <w:rPr>
                <w:rtl w:val="0"/>
              </w:rPr>
              <w:t xml:space="preserve">Operates effectively solo or leading engineering teams</w:t>
            </w:r>
          </w:p>
          <w:p w:rsidR="00000000" w:rsidDel="00000000" w:rsidP="00000000" w:rsidRDefault="00000000" w:rsidRPr="00000000" w14:paraId="00000059">
            <w:pPr>
              <w:numPr>
                <w:ilvl w:val="0"/>
                <w:numId w:val="8"/>
              </w:numPr>
              <w:spacing w:after="0" w:afterAutospacing="0" w:before="0" w:beforeAutospacing="0" w:lineRule="auto"/>
              <w:ind w:left="720" w:hanging="360"/>
            </w:pPr>
            <w:r w:rsidDel="00000000" w:rsidR="00000000" w:rsidRPr="00000000">
              <w:rPr>
                <w:rtl w:val="0"/>
              </w:rPr>
              <w:t xml:space="preserve">Bridges engineering, design, and business strategy</w:t>
            </w:r>
          </w:p>
          <w:p w:rsidR="00000000" w:rsidDel="00000000" w:rsidP="00000000" w:rsidRDefault="00000000" w:rsidRPr="00000000" w14:paraId="0000005A">
            <w:pPr>
              <w:numPr>
                <w:ilvl w:val="0"/>
                <w:numId w:val="8"/>
              </w:numPr>
              <w:spacing w:after="0" w:afterAutospacing="0" w:before="0" w:beforeAutospacing="0" w:lineRule="auto"/>
              <w:ind w:left="720" w:hanging="360"/>
            </w:pPr>
            <w:r w:rsidDel="00000000" w:rsidR="00000000" w:rsidRPr="00000000">
              <w:rPr>
                <w:rtl w:val="0"/>
              </w:rPr>
              <w:t xml:space="preserve">Ships under pressure without sacrificing maintainability</w:t>
            </w:r>
          </w:p>
          <w:p w:rsidR="00000000" w:rsidDel="00000000" w:rsidP="00000000" w:rsidRDefault="00000000" w:rsidRPr="00000000" w14:paraId="0000005B">
            <w:pPr>
              <w:numPr>
                <w:ilvl w:val="0"/>
                <w:numId w:val="8"/>
              </w:numPr>
              <w:spacing w:after="240" w:before="0" w:beforeAutospacing="0" w:lineRule="auto"/>
              <w:ind w:left="720" w:hanging="360"/>
            </w:pPr>
            <w:r w:rsidDel="00000000" w:rsidR="00000000" w:rsidRPr="00000000">
              <w:rPr>
                <w:rtl w:val="0"/>
              </w:rPr>
              <w:t xml:space="preserve">Thinks in systems, not just features</w:t>
            </w:r>
          </w:p>
        </w:tc>
      </w:tr>
    </w:tbl>
    <w:p w:rsidR="00000000" w:rsidDel="00000000" w:rsidP="00000000" w:rsidRDefault="00000000" w:rsidRPr="00000000" w14:paraId="0000005C">
      <w:pPr>
        <w:spacing w:after="240" w:before="240" w:lineRule="auto"/>
        <w:rPr/>
      </w:pPr>
      <w:r w:rsidDel="00000000" w:rsidR="00000000" w:rsidRPr="00000000">
        <w:rPr>
          <w:rtl w:val="0"/>
        </w:rPr>
        <w:t xml:space="preserve">Builds platforms end-to-end — from business requirements,  infrastructure and backend systems to mobile apps, UI/UX frontend experiences, and monetization logic.</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2"/>
        <w:keepNext w:val="0"/>
        <w:keepLines w:val="0"/>
        <w:rPr>
          <w:sz w:val="34"/>
          <w:szCs w:val="34"/>
        </w:rPr>
      </w:pPr>
      <w:bookmarkStart w:colFirst="0" w:colLast="0" w:name="_c7vuaxk0ui2s" w:id="16"/>
      <w:bookmarkEnd w:id="16"/>
      <w:r w:rsidDel="00000000" w:rsidR="00000000" w:rsidRPr="00000000">
        <w:rPr>
          <w:sz w:val="34"/>
          <w:szCs w:val="34"/>
          <w:rtl w:val="0"/>
        </w:rPr>
        <w:t xml:space="preserve">EDUCATION</w:t>
      </w:r>
    </w:p>
    <w:p w:rsidR="00000000" w:rsidDel="00000000" w:rsidP="00000000" w:rsidRDefault="00000000" w:rsidRPr="00000000" w14:paraId="0000005F">
      <w:pPr>
        <w:pStyle w:val="Heading3"/>
        <w:keepNext w:val="0"/>
        <w:keepLines w:val="0"/>
        <w:rPr/>
      </w:pPr>
      <w:bookmarkStart w:colFirst="0" w:colLast="0" w:name="_ak35xvowxcxa" w:id="17"/>
      <w:bookmarkEnd w:id="17"/>
      <w:r w:rsidDel="00000000" w:rsidR="00000000" w:rsidRPr="00000000">
        <w:rPr>
          <w:color w:val="000000"/>
          <w:sz w:val="26"/>
          <w:szCs w:val="26"/>
          <w:rtl w:val="0"/>
        </w:rPr>
        <w:t xml:space="preserve">2026     University of Victoria</w:t>
      </w:r>
      <w:r w:rsidDel="00000000" w:rsidR="00000000" w:rsidRPr="00000000">
        <w:rPr>
          <w:color w:val="000000"/>
          <w:sz w:val="28"/>
          <w:szCs w:val="28"/>
          <w:rtl w:val="0"/>
        </w:rPr>
        <w:t xml:space="preserve"> — </w:t>
      </w:r>
      <w:r w:rsidDel="00000000" w:rsidR="00000000" w:rsidRPr="00000000">
        <w:rPr>
          <w:color w:val="000000"/>
          <w:sz w:val="26"/>
          <w:szCs w:val="26"/>
          <w:rtl w:val="0"/>
        </w:rPr>
        <w:t xml:space="preserve">Applied Artificial Intelligence</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Completed Applied Artificial Intelligence program (University of Victoria) — 96%</w:t>
      </w:r>
    </w:p>
    <w:p w:rsidR="00000000" w:rsidDel="00000000" w:rsidP="00000000" w:rsidRDefault="00000000" w:rsidRPr="00000000" w14:paraId="00000061">
      <w:pPr>
        <w:rPr/>
      </w:pPr>
      <w:r w:rsidDel="00000000" w:rsidR="00000000" w:rsidRPr="00000000">
        <w:rPr>
          <w:rtl w:val="0"/>
        </w:rPr>
        <w:t xml:space="preserve">Applied ML fundamentals, neural network design, production-oriented model implementation, and practical AI implementation.</w:t>
      </w:r>
    </w:p>
    <w:p w:rsidR="00000000" w:rsidDel="00000000" w:rsidP="00000000" w:rsidRDefault="00000000" w:rsidRPr="00000000" w14:paraId="00000062">
      <w:pPr>
        <w:pStyle w:val="Heading2"/>
        <w:rPr>
          <w:b w:val="0"/>
          <w:bCs w:val="0"/>
        </w:rPr>
      </w:pPr>
      <w:bookmarkStart w:colFirst="0" w:colLast="0" w:name="_5180crga3y7p" w:id="18"/>
      <w:bookmarkEnd w:id="18"/>
      <w:r w:rsidDel="00000000" w:rsidR="00000000" w:rsidRPr="00000000">
        <w:rPr>
          <w:rtl w:val="0"/>
        </w:rPr>
        <w:t xml:space="preserve">2022     Dapp University — Blockchain &amp; Smart Contract Development</w:t>
      </w: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 xml:space="preserve">Comprehensive hands-on training in Solidity smart contracts, Ethereum/EVM development, token standards (ERC‑20 / ERC‑721), DeFi architecture, NFT systems, Hardhat workflows, and full‑stack DApp development using JavaScript and Web3 frameworks.</w:t>
      </w:r>
    </w:p>
    <w:p w:rsidR="00000000" w:rsidDel="00000000" w:rsidP="00000000" w:rsidRDefault="00000000" w:rsidRPr="00000000" w14:paraId="00000064">
      <w:pPr>
        <w:pStyle w:val="Heading2"/>
        <w:rPr/>
      </w:pPr>
      <w:bookmarkStart w:colFirst="0" w:colLast="0" w:name="_b9geymhwrm7l" w:id="19"/>
      <w:bookmarkEnd w:id="19"/>
      <w:r w:rsidDel="00000000" w:rsidR="00000000" w:rsidRPr="00000000">
        <w:rPr>
          <w:rtl w:val="0"/>
        </w:rPr>
        <w:t xml:space="preserve">2022     Tomorrow’s Filmmakers — Complete Filmmaking Program Cinematography &amp; Film / Video Production</w:t>
      </w:r>
    </w:p>
    <w:p w:rsidR="00000000" w:rsidDel="00000000" w:rsidP="00000000" w:rsidRDefault="00000000" w:rsidRPr="00000000" w14:paraId="00000065">
      <w:pPr>
        <w:rPr/>
      </w:pPr>
      <w:r w:rsidDel="00000000" w:rsidR="00000000" w:rsidRPr="00000000">
        <w:rPr>
          <w:rtl w:val="0"/>
        </w:rPr>
        <w:t xml:space="preserve">Intensive program covering directing, cinematography, screenwriting, lighting, editing, audio, and production fundamentals.</w:t>
      </w:r>
    </w:p>
    <w:p w:rsidR="00000000" w:rsidDel="00000000" w:rsidP="00000000" w:rsidRDefault="00000000" w:rsidRPr="00000000" w14:paraId="00000066">
      <w:pPr>
        <w:pStyle w:val="Heading2"/>
        <w:rPr/>
      </w:pPr>
      <w:bookmarkStart w:colFirst="0" w:colLast="0" w:name="_kiekgdpjs2n0" w:id="20"/>
      <w:bookmarkEnd w:id="20"/>
      <w:r w:rsidDel="00000000" w:rsidR="00000000" w:rsidRPr="00000000">
        <w:rPr>
          <w:rtl w:val="0"/>
        </w:rPr>
        <w:t xml:space="preserve">2012     Independent Study — Economics / Probability and Statistics</w:t>
      </w:r>
    </w:p>
    <w:p w:rsidR="00000000" w:rsidDel="00000000" w:rsidP="00000000" w:rsidRDefault="00000000" w:rsidRPr="00000000" w14:paraId="00000067">
      <w:pPr>
        <w:rPr/>
      </w:pPr>
      <w:r w:rsidDel="00000000" w:rsidR="00000000" w:rsidRPr="00000000">
        <w:rPr>
          <w:rtl w:val="0"/>
        </w:rPr>
        <w:t xml:space="preserve">Built a foundational understanding of economic systems, markets, fiscal policy, and resource allocation, applied in business, risk analysis, and strategic decision‑making contexts.</w:t>
      </w:r>
    </w:p>
    <w:p w:rsidR="00000000" w:rsidDel="00000000" w:rsidP="00000000" w:rsidRDefault="00000000" w:rsidRPr="00000000" w14:paraId="00000068">
      <w:pPr>
        <w:pStyle w:val="Heading2"/>
        <w:rPr/>
      </w:pPr>
      <w:bookmarkStart w:colFirst="0" w:colLast="0" w:name="_19kv6wh48f5b" w:id="21"/>
      <w:bookmarkEnd w:id="21"/>
      <w:r w:rsidDel="00000000" w:rsidR="00000000" w:rsidRPr="00000000">
        <w:rPr>
          <w:rtl w:val="0"/>
        </w:rPr>
        <w:t xml:space="preserve">Independent Systems Architecture &amp; Applied Engineering (Ongoing)</w:t>
        <w:br w:type="textWrapping"/>
        <w:t xml:space="preserve">Full-Stack Systems Architecture &amp; Infrastructure Engineering</w:t>
      </w:r>
    </w:p>
    <w:p w:rsidR="00000000" w:rsidDel="00000000" w:rsidP="00000000" w:rsidRDefault="00000000" w:rsidRPr="00000000" w14:paraId="00000069">
      <w:pPr>
        <w:rPr/>
      </w:pPr>
      <w:r w:rsidDel="00000000" w:rsidR="00000000" w:rsidRPr="00000000">
        <w:rPr>
          <w:rtl w:val="0"/>
        </w:rPr>
        <w:t xml:space="preserve">Sustained independent development and systems design across web, mobile, backend, and cloud platforms, including JavaScript/TypeScript stacks, Go services, Flutter/Dart applications, DevOps pipelines, infrastructure automation, and production-grade application architecture.</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bCs w:val="1"/>
          <w:i w:val="1"/>
          <w:iCs w:val="1"/>
          <w:sz w:val="20"/>
          <w:szCs w:val="20"/>
        </w:rPr>
      </w:pPr>
      <w:r w:rsidDel="00000000" w:rsidR="00000000" w:rsidRPr="00000000">
        <w:rPr>
          <w:i w:val="1"/>
          <w:iCs w:val="1"/>
          <w:sz w:val="20"/>
          <w:szCs w:val="20"/>
          <w:rtl w:val="0"/>
        </w:rPr>
        <w:t xml:space="preserve">This document highlights current, high-impact experience while streamlining earlier roles for focus. Context-specific versions — Founder/CTO, Agency Project-Based, Fintech/Banking/Blockchain, and Arts &amp; Entertainment — </w:t>
      </w:r>
      <w:r w:rsidDel="00000000" w:rsidR="00000000" w:rsidRPr="00000000">
        <w:rPr>
          <w:b w:val="1"/>
          <w:bCs w:val="1"/>
          <w:i w:val="1"/>
          <w:iCs w:val="1"/>
          <w:sz w:val="20"/>
          <w:szCs w:val="20"/>
          <w:rtl w:val="0"/>
        </w:rPr>
        <w:t xml:space="preserve">can be provided upon request.</w:t>
      </w:r>
    </w:p>
    <w:p w:rsidR="00000000" w:rsidDel="00000000" w:rsidP="00000000" w:rsidRDefault="00000000" w:rsidRPr="00000000" w14:paraId="0000006F">
      <w:pPr>
        <w:rPr>
          <w:b w:val="1"/>
          <w:bCs w:val="1"/>
          <w:i w:val="1"/>
          <w:iCs w:val="1"/>
          <w:color w:val="636363"/>
          <w:sz w:val="20"/>
          <w:szCs w:val="20"/>
          <w:highlight w:val="white"/>
        </w:rPr>
      </w:pPr>
      <w:r w:rsidDel="00000000" w:rsidR="00000000" w:rsidRPr="00000000">
        <w:rPr>
          <w:rtl w:val="0"/>
        </w:rPr>
      </w:r>
    </w:p>
    <w:p w:rsidR="00000000" w:rsidDel="00000000" w:rsidP="00000000" w:rsidRDefault="00000000" w:rsidRPr="00000000" w14:paraId="00000070">
      <w:pPr>
        <w:rPr>
          <w:b w:val="1"/>
          <w:bCs w:val="1"/>
          <w:i w:val="1"/>
          <w:iCs w:val="1"/>
          <w:color w:val="636363"/>
          <w:sz w:val="20"/>
          <w:szCs w:val="20"/>
          <w:highlight w:val="white"/>
        </w:rPr>
      </w:pPr>
      <w:r w:rsidDel="00000000" w:rsidR="00000000" w:rsidRPr="00000000">
        <w:rPr>
          <w:b w:val="1"/>
          <w:bCs w:val="1"/>
          <w:i w:val="1"/>
          <w:iCs w:val="1"/>
          <w:color w:val="636363"/>
          <w:sz w:val="20"/>
          <w:szCs w:val="20"/>
          <w:highlight w:val="white"/>
          <w:rtl w:val="0"/>
        </w:rPr>
        <w:t xml:space="preserve">Open to equity-aligned leadership roles and long-term partnerships where I can take meaningful ownership of product architecture, technology strategy, and platform growth.</w:t>
      </w:r>
    </w:p>
    <w:p w:rsidR="00000000" w:rsidDel="00000000" w:rsidP="00000000" w:rsidRDefault="00000000" w:rsidRPr="00000000" w14:paraId="00000071">
      <w:pPr>
        <w:rPr>
          <w:b w:val="1"/>
          <w:bCs w:val="1"/>
          <w:i w:val="1"/>
          <w:iCs w:val="1"/>
          <w:color w:val="636363"/>
          <w:sz w:val="20"/>
          <w:szCs w:val="20"/>
          <w:highlight w:val="white"/>
        </w:rPr>
      </w:pPr>
      <w:r w:rsidDel="00000000" w:rsidR="00000000" w:rsidRPr="00000000">
        <w:rPr>
          <w:rtl w:val="0"/>
        </w:rPr>
      </w:r>
    </w:p>
    <w:p w:rsidR="00000000" w:rsidDel="00000000" w:rsidP="00000000" w:rsidRDefault="00000000" w:rsidRPr="00000000" w14:paraId="00000072">
      <w:pPr>
        <w:rPr>
          <w:b w:val="1"/>
          <w:bCs w:val="1"/>
          <w:i w:val="1"/>
          <w:iCs w:val="1"/>
          <w:color w:val="636363"/>
          <w:sz w:val="20"/>
          <w:szCs w:val="20"/>
          <w:highlight w:val="white"/>
        </w:rPr>
      </w:pPr>
      <w:r w:rsidDel="00000000" w:rsidR="00000000" w:rsidRPr="00000000">
        <w:rPr>
          <w:b w:val="1"/>
          <w:bCs w:val="1"/>
          <w:i w:val="1"/>
          <w:iCs w:val="1"/>
          <w:color w:val="636363"/>
          <w:sz w:val="20"/>
          <w:szCs w:val="20"/>
          <w:highlight w:val="white"/>
          <w:rtl w:val="0"/>
        </w:rPr>
        <w:t xml:space="preserve">Open to remote, hybrid, travel, and relocation opportunities.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36"/>
      <w:szCs w:val="36"/>
    </w:rPr>
  </w:style>
  <w:style w:type="paragraph" w:styleId="Heading2">
    <w:name w:val="heading 2"/>
    <w:basedOn w:val="Normal"/>
    <w:next w:val="Normal"/>
    <w:pPr>
      <w:keepNext w:val="1"/>
      <w:keepLines w:val="1"/>
      <w:pageBreakBefore w:val="0"/>
      <w:spacing w:after="80" w:before="360" w:lineRule="auto"/>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iCs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bCs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iCs w:val="1"/>
      <w:color w:val="666666"/>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osephcaughey.com" TargetMode="External"/><Relationship Id="rId5" Type="http://schemas.openxmlformats.org/officeDocument/2006/relationships/styles" Target="styles.xml"/><Relationship Id="rId6" Type="http://schemas.openxmlformats.org/officeDocument/2006/relationships/hyperlink" Target="mailto:joey.caughey@gmail.com" TargetMode="External"/><Relationship Id="rId7" Type="http://schemas.openxmlformats.org/officeDocument/2006/relationships/hyperlink" Target="https://www.linkedin.com/in/josephcaughey" TargetMode="External"/><Relationship Id="rId8" Type="http://schemas.openxmlformats.org/officeDocument/2006/relationships/hyperlink" Target="https://github.com/orgs/joseph-caughey-labs/reposi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